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ABF" w:rsidRPr="00BE0EEF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BE0EEF">
        <w:rPr>
          <w:rFonts w:cstheme="minorHAnsi"/>
          <w:b/>
          <w:color w:val="000000"/>
          <w:sz w:val="24"/>
          <w:szCs w:val="24"/>
        </w:rPr>
        <w:t>Activity report</w:t>
      </w:r>
      <w:r>
        <w:rPr>
          <w:rFonts w:cstheme="minorHAnsi"/>
          <w:b/>
          <w:color w:val="000000"/>
          <w:sz w:val="24"/>
          <w:szCs w:val="24"/>
        </w:rPr>
        <w:t xml:space="preserve"> (tool 2b)</w:t>
      </w: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E60040">
        <w:rPr>
          <w:rFonts w:cstheme="minorHAnsi"/>
          <w:i/>
          <w:iCs/>
          <w:color w:val="000000"/>
        </w:rPr>
        <w:t>I: Description of the activity</w:t>
      </w: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What is the nature of the activity?</w:t>
      </w: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a. Capacity building/Training exercise---------------------------</w:t>
      </w: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b. IP meeting-</w:t>
      </w:r>
      <w:r w:rsidR="00EA05C6" w:rsidRPr="00EA05C6">
        <w:rPr>
          <w:rFonts w:cstheme="minorHAnsi"/>
          <w:color w:val="1A1A1A"/>
          <w:sz w:val="20"/>
          <w:szCs w:val="20"/>
          <w:u w:val="single"/>
        </w:rPr>
        <w:t>3</w:t>
      </w:r>
      <w:r w:rsidR="00EA05C6" w:rsidRPr="00EA05C6">
        <w:rPr>
          <w:rFonts w:cstheme="minorHAnsi"/>
          <w:color w:val="1A1A1A"/>
          <w:sz w:val="20"/>
          <w:szCs w:val="20"/>
          <w:u w:val="single"/>
          <w:vertAlign w:val="superscript"/>
        </w:rPr>
        <w:t>rd</w:t>
      </w:r>
      <w:r w:rsidR="00EA05C6" w:rsidRPr="00EA05C6">
        <w:rPr>
          <w:rFonts w:cstheme="minorHAnsi"/>
          <w:color w:val="1A1A1A"/>
          <w:sz w:val="20"/>
          <w:szCs w:val="20"/>
          <w:u w:val="single"/>
        </w:rPr>
        <w:t xml:space="preserve"> strategic IP meeting</w:t>
      </w: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c. Field activity-------------------------------</w:t>
      </w: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d. Reflection meeting--------------------------</w:t>
      </w: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f. Other activity (Specify) ------------------------------</w:t>
      </w: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B23ABF" w:rsidRPr="00EA05C6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  <w:u w:val="single"/>
        </w:rPr>
      </w:pPr>
      <w:r w:rsidRPr="00E60040">
        <w:rPr>
          <w:rFonts w:cstheme="minorHAnsi"/>
          <w:color w:val="1A1A1A"/>
          <w:sz w:val="20"/>
          <w:szCs w:val="20"/>
        </w:rPr>
        <w:t xml:space="preserve">What were the objectives of the activity </w:t>
      </w:r>
      <w:r w:rsidRPr="00E60040">
        <w:rPr>
          <w:rFonts w:cstheme="minorHAnsi"/>
          <w:b/>
          <w:bCs/>
          <w:color w:val="1A1A1A"/>
          <w:sz w:val="20"/>
          <w:szCs w:val="20"/>
        </w:rPr>
        <w:t>(Please explain the activity and why it was held)</w:t>
      </w:r>
      <w:r w:rsidRPr="00E60040">
        <w:rPr>
          <w:rFonts w:cstheme="minorHAnsi"/>
          <w:color w:val="1A1A1A"/>
          <w:sz w:val="20"/>
          <w:szCs w:val="20"/>
        </w:rPr>
        <w:t xml:space="preserve">? </w:t>
      </w:r>
      <w:r w:rsidR="00EA05C6" w:rsidRPr="00EA05C6">
        <w:rPr>
          <w:rFonts w:cstheme="minorHAnsi"/>
          <w:color w:val="1A1A1A"/>
          <w:sz w:val="20"/>
          <w:szCs w:val="20"/>
          <w:u w:val="single"/>
        </w:rPr>
        <w:t>To present different on-farm and on-station research protocols of the project and to get important comments and recommendations from meeting participants</w:t>
      </w:r>
      <w:r w:rsidR="00B90D3E">
        <w:rPr>
          <w:rFonts w:cstheme="minorHAnsi"/>
          <w:color w:val="1A1A1A"/>
          <w:sz w:val="20"/>
          <w:szCs w:val="20"/>
          <w:u w:val="single"/>
        </w:rPr>
        <w:t>/local partners</w:t>
      </w:r>
      <w:bookmarkStart w:id="0" w:name="_GoBack"/>
      <w:bookmarkEnd w:id="0"/>
      <w:r w:rsidR="00EA05C6" w:rsidRPr="00EA05C6">
        <w:rPr>
          <w:rFonts w:cstheme="minorHAnsi"/>
          <w:color w:val="1A1A1A"/>
          <w:sz w:val="20"/>
          <w:szCs w:val="20"/>
          <w:u w:val="single"/>
        </w:rPr>
        <w:t>.</w:t>
      </w: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 xml:space="preserve">Who organized/originated the activity? </w:t>
      </w:r>
      <w:r w:rsidR="00EA05C6">
        <w:rPr>
          <w:rFonts w:cstheme="minorHAnsi"/>
          <w:color w:val="1A1A1A"/>
          <w:sz w:val="20"/>
          <w:szCs w:val="20"/>
        </w:rPr>
        <w:t>Africa RISING-</w:t>
      </w:r>
      <w:proofErr w:type="spellStart"/>
      <w:r w:rsidR="00EA05C6">
        <w:rPr>
          <w:rFonts w:cstheme="minorHAnsi"/>
          <w:color w:val="1A1A1A"/>
          <w:sz w:val="20"/>
          <w:szCs w:val="20"/>
        </w:rPr>
        <w:t>Basona</w:t>
      </w:r>
      <w:proofErr w:type="spellEnd"/>
      <w:r w:rsidR="00EA05C6">
        <w:rPr>
          <w:rFonts w:cstheme="minorHAnsi"/>
          <w:color w:val="1A1A1A"/>
          <w:sz w:val="20"/>
          <w:szCs w:val="20"/>
        </w:rPr>
        <w:t xml:space="preserve"> site team</w:t>
      </w: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Date of the activity</w:t>
      </w:r>
      <w:r w:rsidR="00EA05C6">
        <w:rPr>
          <w:rFonts w:cstheme="minorHAnsi"/>
          <w:color w:val="1A1A1A"/>
          <w:sz w:val="20"/>
          <w:szCs w:val="20"/>
        </w:rPr>
        <w:t>:</w:t>
      </w:r>
      <w:r w:rsidRPr="00E60040">
        <w:rPr>
          <w:rFonts w:cstheme="minorHAnsi"/>
          <w:color w:val="1A1A1A"/>
          <w:sz w:val="20"/>
          <w:szCs w:val="20"/>
        </w:rPr>
        <w:t xml:space="preserve"> </w:t>
      </w:r>
      <w:r w:rsidR="00EA05C6" w:rsidRPr="00EA05C6">
        <w:rPr>
          <w:rFonts w:cstheme="minorHAnsi"/>
          <w:color w:val="1A1A1A"/>
          <w:sz w:val="20"/>
          <w:szCs w:val="20"/>
          <w:u w:val="single"/>
        </w:rPr>
        <w:t>12 June 2015</w:t>
      </w:r>
    </w:p>
    <w:p w:rsidR="00B23ABF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E60040">
        <w:rPr>
          <w:rFonts w:cstheme="minorHAnsi"/>
          <w:i/>
          <w:iCs/>
        </w:rPr>
        <w:t>II: Participation by IP actors in the activity (attach IP register for verification)</w:t>
      </w:r>
    </w:p>
    <w:p w:rsidR="00B23ABF" w:rsidRPr="00E60040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0"/>
        <w:gridCol w:w="4670"/>
      </w:tblGrid>
      <w:tr w:rsidR="00B23ABF" w:rsidRPr="00E60040" w:rsidTr="00B168F3">
        <w:tc>
          <w:tcPr>
            <w:tcW w:w="4788" w:type="dxa"/>
          </w:tcPr>
          <w:p w:rsidR="00B23ABF" w:rsidRPr="003760EE" w:rsidRDefault="00B23ABF" w:rsidP="00B168F3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  <w:sz w:val="20"/>
                <w:szCs w:val="20"/>
              </w:rPr>
            </w:pPr>
            <w:r w:rsidRPr="003760EE">
              <w:rPr>
                <w:rFonts w:cstheme="minorHAnsi"/>
                <w:b/>
                <w:sz w:val="20"/>
                <w:szCs w:val="20"/>
              </w:rPr>
              <w:t>Number of organizations or actors grouped by the type of organization</w:t>
            </w:r>
          </w:p>
        </w:tc>
        <w:tc>
          <w:tcPr>
            <w:tcW w:w="4788" w:type="dxa"/>
          </w:tcPr>
          <w:p w:rsidR="00B23ABF" w:rsidRPr="003760EE" w:rsidRDefault="00B23ABF" w:rsidP="00B168F3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  <w:sz w:val="20"/>
                <w:szCs w:val="20"/>
              </w:rPr>
            </w:pPr>
            <w:r w:rsidRPr="003760EE">
              <w:rPr>
                <w:rFonts w:cstheme="minorHAnsi"/>
                <w:b/>
                <w:color w:val="1A1A1A"/>
                <w:sz w:val="20"/>
                <w:szCs w:val="20"/>
              </w:rPr>
              <w:t>Number</w:t>
            </w:r>
          </w:p>
        </w:tc>
      </w:tr>
      <w:tr w:rsidR="00B23ABF" w:rsidRPr="00E60040" w:rsidTr="00B168F3">
        <w:tc>
          <w:tcPr>
            <w:tcW w:w="4788" w:type="dxa"/>
          </w:tcPr>
          <w:p w:rsidR="00B23ABF" w:rsidRPr="00BE0EEF" w:rsidRDefault="00B23ABF" w:rsidP="00B168F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male farmers</w:t>
            </w:r>
          </w:p>
        </w:tc>
        <w:tc>
          <w:tcPr>
            <w:tcW w:w="4788" w:type="dxa"/>
          </w:tcPr>
          <w:p w:rsidR="00B23ABF" w:rsidRPr="00BE0EEF" w:rsidRDefault="00EA05C6" w:rsidP="00B168F3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5</w:t>
            </w:r>
          </w:p>
        </w:tc>
      </w:tr>
      <w:tr w:rsidR="00B23ABF" w:rsidRPr="00E60040" w:rsidTr="00B168F3">
        <w:tc>
          <w:tcPr>
            <w:tcW w:w="4788" w:type="dxa"/>
          </w:tcPr>
          <w:p w:rsidR="00B23ABF" w:rsidRPr="00BE0EEF" w:rsidRDefault="00B23ABF" w:rsidP="00B168F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female farmers</w:t>
            </w:r>
          </w:p>
        </w:tc>
        <w:tc>
          <w:tcPr>
            <w:tcW w:w="4788" w:type="dxa"/>
          </w:tcPr>
          <w:p w:rsidR="00B23ABF" w:rsidRPr="00BE0EEF" w:rsidRDefault="00EA05C6" w:rsidP="00B168F3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2</w:t>
            </w:r>
          </w:p>
        </w:tc>
      </w:tr>
      <w:tr w:rsidR="00B23ABF" w:rsidRPr="00E60040" w:rsidTr="00B168F3">
        <w:tc>
          <w:tcPr>
            <w:tcW w:w="4788" w:type="dxa"/>
          </w:tcPr>
          <w:p w:rsidR="00B23ABF" w:rsidRPr="00BE0EEF" w:rsidRDefault="00B23ABF" w:rsidP="00B168F3">
            <w:pPr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researchers</w:t>
            </w:r>
          </w:p>
        </w:tc>
        <w:tc>
          <w:tcPr>
            <w:tcW w:w="4788" w:type="dxa"/>
          </w:tcPr>
          <w:p w:rsidR="00B23ABF" w:rsidRPr="00BE0EEF" w:rsidRDefault="00EA05C6" w:rsidP="00B168F3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9 (excluding CG centers)</w:t>
            </w:r>
          </w:p>
        </w:tc>
      </w:tr>
      <w:tr w:rsidR="00B23ABF" w:rsidRPr="00E60040" w:rsidTr="00B168F3">
        <w:tc>
          <w:tcPr>
            <w:tcW w:w="4788" w:type="dxa"/>
          </w:tcPr>
          <w:p w:rsidR="00B23ABF" w:rsidRPr="00BE0EEF" w:rsidRDefault="00B23ABF" w:rsidP="00B168F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policy organization</w:t>
            </w:r>
            <w:r>
              <w:rPr>
                <w:rFonts w:cstheme="minorHAnsi"/>
                <w:sz w:val="20"/>
                <w:szCs w:val="20"/>
              </w:rPr>
              <w:t xml:space="preserve">s (including </w:t>
            </w:r>
            <w:proofErr w:type="spellStart"/>
            <w:r>
              <w:rPr>
                <w:rFonts w:cstheme="minorHAnsi"/>
                <w:sz w:val="20"/>
                <w:szCs w:val="20"/>
              </w:rPr>
              <w:t>Woreda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cstheme="minorHAnsi"/>
                <w:sz w:val="20"/>
                <w:szCs w:val="20"/>
              </w:rPr>
              <w:t>kebele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offices</w:t>
            </w:r>
            <w:r w:rsidRPr="00BE0EEF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:rsidR="00B23ABF" w:rsidRPr="00BE0EEF" w:rsidRDefault="00EA05C6" w:rsidP="00B168F3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12</w:t>
            </w:r>
          </w:p>
        </w:tc>
      </w:tr>
      <w:tr w:rsidR="00B23ABF" w:rsidRPr="00E60040" w:rsidTr="00B168F3">
        <w:tc>
          <w:tcPr>
            <w:tcW w:w="4788" w:type="dxa"/>
          </w:tcPr>
          <w:p w:rsidR="00B23ABF" w:rsidRPr="00BE0EEF" w:rsidRDefault="00B23ABF" w:rsidP="00B168F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NGOs</w:t>
            </w:r>
          </w:p>
        </w:tc>
        <w:tc>
          <w:tcPr>
            <w:tcW w:w="4788" w:type="dxa"/>
          </w:tcPr>
          <w:p w:rsidR="00B23ABF" w:rsidRPr="00BE0EEF" w:rsidRDefault="00EA05C6" w:rsidP="00B168F3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5</w:t>
            </w:r>
          </w:p>
        </w:tc>
      </w:tr>
      <w:tr w:rsidR="00B23ABF" w:rsidRPr="00E60040" w:rsidTr="00B168F3">
        <w:tc>
          <w:tcPr>
            <w:tcW w:w="4788" w:type="dxa"/>
          </w:tcPr>
          <w:p w:rsidR="00B23ABF" w:rsidRPr="00BE0EEF" w:rsidRDefault="00B23ABF" w:rsidP="00B168F3">
            <w:pPr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farmer groups</w:t>
            </w:r>
            <w:r>
              <w:rPr>
                <w:rFonts w:cstheme="minorHAnsi"/>
                <w:sz w:val="20"/>
                <w:szCs w:val="20"/>
              </w:rPr>
              <w:t xml:space="preserve"> (clusters)</w:t>
            </w:r>
            <w:r w:rsidRPr="00BE0EEF">
              <w:rPr>
                <w:rFonts w:cstheme="minorHAnsi"/>
                <w:sz w:val="20"/>
                <w:szCs w:val="20"/>
              </w:rPr>
              <w:t xml:space="preserve"> represented</w:t>
            </w:r>
          </w:p>
        </w:tc>
        <w:tc>
          <w:tcPr>
            <w:tcW w:w="4788" w:type="dxa"/>
          </w:tcPr>
          <w:p w:rsidR="00B23ABF" w:rsidRPr="00BE0EEF" w:rsidRDefault="00EA05C6" w:rsidP="00B168F3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 xml:space="preserve">7 (from each </w:t>
            </w:r>
            <w:proofErr w:type="spellStart"/>
            <w:r>
              <w:rPr>
                <w:rFonts w:cstheme="minorHAnsi"/>
                <w:color w:val="1A1A1A"/>
                <w:sz w:val="20"/>
                <w:szCs w:val="20"/>
              </w:rPr>
              <w:t>kebele</w:t>
            </w:r>
            <w:proofErr w:type="spellEnd"/>
            <w:r>
              <w:rPr>
                <w:rFonts w:cstheme="minorHAnsi"/>
                <w:color w:val="1A1A1A"/>
                <w:sz w:val="20"/>
                <w:szCs w:val="20"/>
              </w:rPr>
              <w:t>)</w:t>
            </w:r>
          </w:p>
        </w:tc>
      </w:tr>
      <w:tr w:rsidR="00B23ABF" w:rsidRPr="00E60040" w:rsidTr="00B168F3">
        <w:tc>
          <w:tcPr>
            <w:tcW w:w="4788" w:type="dxa"/>
          </w:tcPr>
          <w:p w:rsidR="00B23ABF" w:rsidRPr="00BE0EEF" w:rsidRDefault="00B23ABF" w:rsidP="00B168F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private sector organizations</w:t>
            </w:r>
          </w:p>
        </w:tc>
        <w:tc>
          <w:tcPr>
            <w:tcW w:w="4788" w:type="dxa"/>
          </w:tcPr>
          <w:p w:rsidR="00B23ABF" w:rsidRPr="00E60040" w:rsidRDefault="00EA05C6" w:rsidP="00B168F3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0</w:t>
            </w:r>
          </w:p>
        </w:tc>
      </w:tr>
      <w:tr w:rsidR="00B23ABF" w:rsidRPr="00E60040" w:rsidTr="00B168F3">
        <w:tc>
          <w:tcPr>
            <w:tcW w:w="4788" w:type="dxa"/>
          </w:tcPr>
          <w:p w:rsidR="00B23ABF" w:rsidRPr="00BE0EEF" w:rsidRDefault="00B23ABF" w:rsidP="00B168F3">
            <w:pPr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other groups and specify (e.g. youth group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E0EEF">
              <w:rPr>
                <w:rFonts w:cstheme="minorHAnsi"/>
                <w:sz w:val="20"/>
                <w:szCs w:val="20"/>
              </w:rPr>
              <w:t>etc.)</w:t>
            </w:r>
          </w:p>
        </w:tc>
        <w:tc>
          <w:tcPr>
            <w:tcW w:w="4788" w:type="dxa"/>
          </w:tcPr>
          <w:p w:rsidR="00B23ABF" w:rsidRPr="00E60040" w:rsidRDefault="00EA05C6" w:rsidP="00B168F3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0</w:t>
            </w:r>
          </w:p>
        </w:tc>
      </w:tr>
    </w:tbl>
    <w:p w:rsidR="00B23ABF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4"/>
          <w:szCs w:val="24"/>
        </w:rPr>
      </w:pPr>
    </w:p>
    <w:p w:rsidR="00B23ABF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1A1A1A"/>
          <w:sz w:val="24"/>
          <w:szCs w:val="24"/>
        </w:rPr>
      </w:pPr>
      <w:r w:rsidRPr="004A5918">
        <w:rPr>
          <w:rFonts w:cstheme="minorHAnsi"/>
          <w:i/>
          <w:color w:val="1A1A1A"/>
          <w:sz w:val="24"/>
          <w:szCs w:val="24"/>
        </w:rPr>
        <w:t>III:</w:t>
      </w:r>
      <w:r>
        <w:rPr>
          <w:rFonts w:cstheme="minorHAnsi"/>
          <w:i/>
          <w:color w:val="1A1A1A"/>
          <w:sz w:val="24"/>
          <w:szCs w:val="24"/>
        </w:rPr>
        <w:t xml:space="preserve"> Narrative description of the activity (Around 300 words)</w:t>
      </w:r>
    </w:p>
    <w:p w:rsidR="00EA05C6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1A1A1A"/>
          <w:sz w:val="24"/>
          <w:szCs w:val="24"/>
        </w:rPr>
      </w:pPr>
      <w:r>
        <w:rPr>
          <w:rFonts w:cstheme="minorHAnsi"/>
          <w:i/>
          <w:color w:val="1A1A1A"/>
          <w:sz w:val="24"/>
          <w:szCs w:val="24"/>
        </w:rPr>
        <w:t xml:space="preserve">Briefly describe the key elements of the activity-What went well and what did not go well? </w:t>
      </w:r>
      <w:r w:rsidR="00EA05C6" w:rsidRPr="00BE5856">
        <w:rPr>
          <w:rFonts w:cstheme="minorHAnsi"/>
          <w:i/>
          <w:color w:val="1A1A1A"/>
          <w:sz w:val="24"/>
          <w:szCs w:val="24"/>
          <w:u w:val="single"/>
        </w:rPr>
        <w:t xml:space="preserve">Different research activities were presented by protocol owners/representatives. Questions, </w:t>
      </w:r>
      <w:r w:rsidR="00BE5856" w:rsidRPr="00BE5856">
        <w:rPr>
          <w:rFonts w:cstheme="minorHAnsi"/>
          <w:i/>
          <w:color w:val="1A1A1A"/>
          <w:sz w:val="24"/>
          <w:szCs w:val="24"/>
          <w:u w:val="single"/>
        </w:rPr>
        <w:t xml:space="preserve">supportive </w:t>
      </w:r>
      <w:r w:rsidR="00EA05C6" w:rsidRPr="00BE5856">
        <w:rPr>
          <w:rFonts w:cstheme="minorHAnsi"/>
          <w:i/>
          <w:color w:val="1A1A1A"/>
          <w:sz w:val="24"/>
          <w:szCs w:val="24"/>
          <w:u w:val="single"/>
        </w:rPr>
        <w:t xml:space="preserve">comments and recommendations were given by participants. All participants were actively participating </w:t>
      </w:r>
      <w:r w:rsidR="00BE5856" w:rsidRPr="00BE5856">
        <w:rPr>
          <w:rFonts w:cstheme="minorHAnsi"/>
          <w:i/>
          <w:color w:val="1A1A1A"/>
          <w:sz w:val="24"/>
          <w:szCs w:val="24"/>
          <w:u w:val="single"/>
        </w:rPr>
        <w:t>throughout the whole meeting session. Three protocols dropped after strong discussion on their irrelevance in the target research sites.</w:t>
      </w:r>
      <w:r w:rsidR="00BE5856">
        <w:rPr>
          <w:rFonts w:cstheme="minorHAnsi"/>
          <w:i/>
          <w:color w:val="1A1A1A"/>
          <w:sz w:val="24"/>
          <w:szCs w:val="24"/>
        </w:rPr>
        <w:t xml:space="preserve"> </w:t>
      </w:r>
    </w:p>
    <w:p w:rsidR="00BE5856" w:rsidRDefault="00BE5856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1A1A1A"/>
          <w:sz w:val="24"/>
          <w:szCs w:val="24"/>
        </w:rPr>
      </w:pPr>
    </w:p>
    <w:p w:rsidR="00B23ABF" w:rsidRPr="00BE5856" w:rsidRDefault="00B23ABF" w:rsidP="00B23AB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1A1A1A"/>
          <w:sz w:val="24"/>
          <w:szCs w:val="24"/>
          <w:u w:val="single"/>
        </w:rPr>
      </w:pPr>
      <w:r>
        <w:rPr>
          <w:rFonts w:cstheme="minorHAnsi"/>
          <w:i/>
          <w:color w:val="1A1A1A"/>
          <w:sz w:val="24"/>
          <w:szCs w:val="24"/>
        </w:rPr>
        <w:t>What key ‘next steps’ emerged from the activity-</w:t>
      </w:r>
      <w:r w:rsidR="00BE5856">
        <w:rPr>
          <w:rFonts w:cstheme="minorHAnsi"/>
          <w:i/>
          <w:color w:val="1A1A1A"/>
          <w:sz w:val="24"/>
          <w:szCs w:val="24"/>
        </w:rPr>
        <w:t xml:space="preserve"> </w:t>
      </w:r>
      <w:r w:rsidR="00BE5856" w:rsidRPr="00BE5856">
        <w:rPr>
          <w:rFonts w:cstheme="minorHAnsi"/>
          <w:i/>
          <w:color w:val="1A1A1A"/>
          <w:sz w:val="24"/>
          <w:szCs w:val="24"/>
          <w:u w:val="single"/>
        </w:rPr>
        <w:t>Expected outputs need to be presented based on their appropriate season/</w:t>
      </w:r>
      <w:proofErr w:type="gramStart"/>
      <w:r w:rsidR="00BE5856" w:rsidRPr="00BE5856">
        <w:rPr>
          <w:rFonts w:cstheme="minorHAnsi"/>
          <w:i/>
          <w:color w:val="1A1A1A"/>
          <w:sz w:val="24"/>
          <w:szCs w:val="24"/>
          <w:u w:val="single"/>
        </w:rPr>
        <w:t>time.</w:t>
      </w:r>
      <w:proofErr w:type="gramEnd"/>
      <w:r w:rsidR="00BE5856" w:rsidRPr="00BE5856">
        <w:rPr>
          <w:rFonts w:cstheme="minorHAnsi"/>
          <w:i/>
          <w:color w:val="1A1A1A"/>
          <w:sz w:val="24"/>
          <w:szCs w:val="24"/>
          <w:u w:val="single"/>
        </w:rPr>
        <w:t xml:space="preserve"> Best practices (Significant change stories) will be recorded and documented. </w:t>
      </w:r>
      <w:r w:rsidRPr="00BE5856">
        <w:rPr>
          <w:rFonts w:cstheme="minorHAnsi"/>
          <w:i/>
          <w:color w:val="1A1A1A"/>
          <w:sz w:val="24"/>
          <w:szCs w:val="24"/>
          <w:u w:val="single"/>
        </w:rPr>
        <w:t xml:space="preserve"> </w:t>
      </w:r>
    </w:p>
    <w:sectPr w:rsidR="00B23ABF" w:rsidRPr="00BE5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ABF"/>
    <w:rsid w:val="002464A4"/>
    <w:rsid w:val="00B23ABF"/>
    <w:rsid w:val="00B90D3E"/>
    <w:rsid w:val="00BE5856"/>
    <w:rsid w:val="00EA05C6"/>
    <w:rsid w:val="00F6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8F6B18-C75A-4EFF-8EC5-88817A1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A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3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Damtew, Elias (ILRI)</dc:creator>
  <cp:lastModifiedBy>Mengistu, Shimelis (ILRI)</cp:lastModifiedBy>
  <cp:revision>4</cp:revision>
  <dcterms:created xsi:type="dcterms:W3CDTF">2015-06-04T13:20:00Z</dcterms:created>
  <dcterms:modified xsi:type="dcterms:W3CDTF">2015-06-22T04:33:00Z</dcterms:modified>
</cp:coreProperties>
</file>